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>VIDEO PREZENTACJA NIERUCHOMO</w:t>
      </w:r>
      <w:r>
        <w:rPr>
          <w:rFonts w:ascii="Avenir Next Demi Bold" w:hAnsi="Avenir Next Demi Bold" w:hint="default"/>
          <w:sz w:val="20"/>
          <w:szCs w:val="20"/>
          <w:rtl w:val="0"/>
        </w:rPr>
        <w:t xml:space="preserve">ŚĆ </w:t>
      </w:r>
      <w:r>
        <w:rPr>
          <w:rFonts w:ascii="Avenir Next Demi Bold" w:hAnsi="Avenir Next Demi Bold"/>
          <w:sz w:val="20"/>
          <w:szCs w:val="20"/>
          <w:rtl w:val="0"/>
        </w:rPr>
        <w:t xml:space="preserve">/ 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</w:rPr>
        <w:t>INWESTYCJI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NIERUCHOMO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CI (dom, mieszkanie, blok wielorodzinny, inwestycja)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POWIERZCHNIA NIERUCHOMO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 xml:space="preserve">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LOKALIZACJA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LINK DO OG</w:t>
      </w:r>
      <w:r>
        <w:rPr>
          <w:rFonts w:ascii="Avenir Next" w:hAnsi="Avenir Next" w:hint="default"/>
          <w:rtl w:val="0"/>
        </w:rPr>
        <w:t>Ł</w:t>
      </w:r>
      <w:r>
        <w:rPr>
          <w:rFonts w:ascii="Avenir Next" w:hAnsi="Avenir Next"/>
          <w:rtl w:val="0"/>
        </w:rPr>
        <w:t>OSZENIA B</w:t>
      </w:r>
      <w:r>
        <w:rPr>
          <w:rFonts w:ascii="Avenir Next" w:hAnsi="Avenir Next" w:hint="default"/>
          <w:rtl w:val="0"/>
        </w:rPr>
        <w:t>Ą</w:t>
      </w:r>
      <w:r>
        <w:rPr>
          <w:rFonts w:ascii="Avenir Next" w:hAnsi="Avenir Next"/>
          <w:rtl w:val="0"/>
        </w:rPr>
        <w:t>D</w:t>
      </w:r>
      <w:r>
        <w:rPr>
          <w:rFonts w:ascii="Avenir Next" w:hAnsi="Avenir Next" w:hint="default"/>
          <w:rtl w:val="0"/>
        </w:rPr>
        <w:t xml:space="preserve">Ź </w:t>
      </w:r>
      <w:r>
        <w:rPr>
          <w:rFonts w:ascii="Avenir Next" w:hAnsi="Avenir Next"/>
          <w:rtl w:val="0"/>
        </w:rPr>
        <w:t>ADRES STRONY WWW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CH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I MO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LIWO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WYKONANIA UJ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Z DRONA?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